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text" w:horzAnchor="margin" w:tblpXSpec="center" w:tblpY="-333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  <w:gridCol w:w="1400"/>
      </w:tblGrid>
      <w:tr w:rsidR="007A576F" w:rsidRPr="00CE16FF" w:rsidTr="007A5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Valor</w:t>
            </w: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Troca de</w:t>
            </w: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 xml:space="preserve"> Lâmpada (até 3m do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 xml:space="preserve"> chão), interruptor, tomada, Chuveiro Elétrico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3A20F7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R$ 40,00</w:t>
            </w: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Instalação de chuveiro elétrico com circuito independente no disjuntor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R$ 100,00</w:t>
            </w: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 xml:space="preserve">Manutenção de </w:t>
            </w: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lâmpada fluorescente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 xml:space="preserve"> ou </w:t>
            </w: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Ventilador</w:t>
            </w:r>
            <w:r w:rsidRPr="003A20F7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 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(troca de reator ou capacitor)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R$ 30,00</w:t>
            </w: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Instalação ou troca de ponto de luz simples, passando fios e com interruptor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R$ 50,00</w:t>
            </w: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 xml:space="preserve">Tomada: adicionar ao circuito já existente 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passando fios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R$ 50,00</w:t>
            </w: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Ventilador / exaustor; troca simples (substituição) sem passada de fios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R$ 60,00</w:t>
            </w: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Instalação de v</w:t>
            </w: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en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tilador / exaustor com passada de fios e comando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R$ 100,00</w:t>
            </w: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Substituição de disjuntor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R$ 30,00</w:t>
            </w: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Troca de disjuntor e</w:t>
            </w:r>
            <w:r w:rsidRPr="003A20F7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 </w:t>
            </w: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fiação com expansão de carga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R$ 100,00</w:t>
            </w: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after="119" w:line="312" w:lineRule="atLeast"/>
              <w:ind w:left="23" w:hanging="34"/>
              <w:jc w:val="center"/>
              <w:outlineLvl w:val="2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Quadro de distribuição: barramentos ou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 xml:space="preserve"> </w:t>
            </w:r>
            <w:r w:rsidRPr="003A20F7">
              <w:rPr>
                <w:rFonts w:eastAsia="Times New Roman" w:cs="Arial"/>
                <w:b w:val="0"/>
                <w:bCs w:val="0"/>
                <w:i/>
                <w:color w:val="272727"/>
                <w:sz w:val="20"/>
                <w:szCs w:val="20"/>
                <w:lang w:eastAsia="pt-BR"/>
              </w:rPr>
              <w:t>jumper</w:t>
            </w: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 xml:space="preserve"> de derivação em instalação nova ou expansão de rede 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>(preço por disjuntor)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R$ 35,00</w:t>
            </w: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Coloc</w:t>
            </w:r>
            <w:r w:rsidRPr="003A20F7">
              <w:rPr>
                <w:rFonts w:eastAsia="Times New Roman" w:cs="Arial"/>
                <w:b w:val="0"/>
                <w:bCs w:val="0"/>
                <w:color w:val="272727"/>
                <w:sz w:val="20"/>
                <w:szCs w:val="20"/>
                <w:lang w:eastAsia="pt-BR"/>
              </w:rPr>
              <w:t xml:space="preserve">ação de eletroduto </w:t>
            </w: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externo (metro linear)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R$ 2,50</w:t>
            </w: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Conversão da tensão de equipamentos (simples)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R$ 80,00</w:t>
            </w: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 w:val="0"/>
                <w:color w:val="272727"/>
                <w:sz w:val="20"/>
                <w:szCs w:val="20"/>
                <w:lang w:eastAsia="pt-BR"/>
              </w:rPr>
              <w:t>Conversão de tensão de equipamentos (complexa)</w:t>
            </w:r>
          </w:p>
        </w:tc>
        <w:tc>
          <w:tcPr>
            <w:tcW w:w="1400" w:type="dxa"/>
            <w:vAlign w:val="center"/>
            <w:hideMark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72727"/>
                <w:sz w:val="20"/>
                <w:szCs w:val="20"/>
                <w:lang w:eastAsia="pt-BR"/>
              </w:rPr>
            </w:pPr>
            <w:r w:rsidRPr="00CE16FF"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  <w:t>R$ 160,00</w:t>
            </w: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  <w:tr w:rsidR="007A576F" w:rsidRPr="00CE16FF" w:rsidTr="007A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rPr>
                <w:rFonts w:eastAsia="Times New Roman" w:cs="Arial"/>
                <w:bCs w:val="0"/>
                <w:color w:val="272727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vAlign w:val="center"/>
          </w:tcPr>
          <w:p w:rsidR="007A576F" w:rsidRPr="00CE16FF" w:rsidRDefault="007A576F" w:rsidP="007A576F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272727"/>
                <w:sz w:val="20"/>
                <w:szCs w:val="20"/>
                <w:lang w:eastAsia="pt-BR"/>
              </w:rPr>
            </w:pPr>
          </w:p>
        </w:tc>
      </w:tr>
    </w:tbl>
    <w:p w:rsidR="002862A7" w:rsidRDefault="002862A7" w:rsidP="007A576F">
      <w:bookmarkStart w:id="0" w:name="_GoBack"/>
      <w:bookmarkEnd w:id="0"/>
    </w:p>
    <w:sectPr w:rsidR="002862A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E2" w:rsidRDefault="005D4CE2" w:rsidP="00725C3F">
      <w:pPr>
        <w:spacing w:after="0" w:line="240" w:lineRule="auto"/>
      </w:pPr>
      <w:r>
        <w:separator/>
      </w:r>
    </w:p>
  </w:endnote>
  <w:endnote w:type="continuationSeparator" w:id="0">
    <w:p w:rsidR="005D4CE2" w:rsidRDefault="005D4CE2" w:rsidP="0072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F" w:rsidRPr="00725C3F" w:rsidRDefault="00725C3F" w:rsidP="00725C3F">
    <w:pPr>
      <w:pStyle w:val="Rodap"/>
      <w:jc w:val="center"/>
      <w:rPr>
        <w:b/>
      </w:rPr>
    </w:pPr>
    <w:r w:rsidRPr="00725C3F">
      <w:rPr>
        <w:b/>
      </w:rPr>
      <w:t>Cortesia Saber Elétrica http://www.sabereletrica.com.br/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E2" w:rsidRDefault="005D4CE2" w:rsidP="00725C3F">
      <w:pPr>
        <w:spacing w:after="0" w:line="240" w:lineRule="auto"/>
      </w:pPr>
      <w:r>
        <w:separator/>
      </w:r>
    </w:p>
  </w:footnote>
  <w:footnote w:type="continuationSeparator" w:id="0">
    <w:p w:rsidR="005D4CE2" w:rsidRDefault="005D4CE2" w:rsidP="0072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A7"/>
    <w:rsid w:val="002862A7"/>
    <w:rsid w:val="005D4CE2"/>
    <w:rsid w:val="00725C3F"/>
    <w:rsid w:val="007A576F"/>
    <w:rsid w:val="009C67A2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idTable4Accent6">
    <w:name w:val="Grid Table 4 Accent 6"/>
    <w:basedOn w:val="Tabelanormal"/>
    <w:uiPriority w:val="49"/>
    <w:rsid w:val="002862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725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C3F"/>
  </w:style>
  <w:style w:type="paragraph" w:styleId="Rodap">
    <w:name w:val="footer"/>
    <w:basedOn w:val="Normal"/>
    <w:link w:val="RodapChar"/>
    <w:uiPriority w:val="99"/>
    <w:unhideWhenUsed/>
    <w:rsid w:val="00725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idTable4Accent6">
    <w:name w:val="Grid Table 4 Accent 6"/>
    <w:basedOn w:val="Tabelanormal"/>
    <w:uiPriority w:val="49"/>
    <w:rsid w:val="002862A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725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C3F"/>
  </w:style>
  <w:style w:type="paragraph" w:styleId="Rodap">
    <w:name w:val="footer"/>
    <w:basedOn w:val="Normal"/>
    <w:link w:val="RodapChar"/>
    <w:uiPriority w:val="99"/>
    <w:unhideWhenUsed/>
    <w:rsid w:val="00725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Gleyson Oliveira</dc:creator>
  <cp:keywords/>
  <dc:description/>
  <cp:lastModifiedBy>Luiz</cp:lastModifiedBy>
  <cp:revision>3</cp:revision>
  <dcterms:created xsi:type="dcterms:W3CDTF">2015-01-08T00:28:00Z</dcterms:created>
  <dcterms:modified xsi:type="dcterms:W3CDTF">2015-01-09T20:12:00Z</dcterms:modified>
</cp:coreProperties>
</file>